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A8" w:rsidRDefault="00F700A8" w:rsidP="00F700A8">
      <w:pPr>
        <w:tabs>
          <w:tab w:val="left" w:pos="6090"/>
        </w:tabs>
        <w:spacing w:after="0" w:line="240" w:lineRule="auto"/>
        <w:rPr>
          <w:rFonts w:ascii="Times New Roman" w:eastAsia="Calibri" w:hAnsi="Times New Roman" w:cs="Times New Roman"/>
          <w:sz w:val="24"/>
          <w:szCs w:val="24"/>
        </w:rPr>
      </w:pPr>
      <w:r w:rsidRPr="00B879A9">
        <w:rPr>
          <w:rFonts w:ascii="Times New Roman" w:eastAsia="Calibri" w:hAnsi="Times New Roman" w:cs="Times New Roman"/>
          <w:sz w:val="24"/>
          <w:szCs w:val="24"/>
        </w:rPr>
        <w:t xml:space="preserve">Согласовано                                                         </w:t>
      </w:r>
      <w:r>
        <w:rPr>
          <w:rFonts w:ascii="Times New Roman" w:eastAsia="Calibri" w:hAnsi="Times New Roman" w:cs="Times New Roman"/>
          <w:sz w:val="24"/>
          <w:szCs w:val="24"/>
        </w:rPr>
        <w:t xml:space="preserve">                           </w:t>
      </w:r>
      <w:r w:rsidRPr="00B879A9">
        <w:rPr>
          <w:rFonts w:ascii="Times New Roman" w:eastAsia="Calibri" w:hAnsi="Times New Roman" w:cs="Times New Roman"/>
          <w:sz w:val="24"/>
          <w:szCs w:val="24"/>
        </w:rPr>
        <w:t xml:space="preserve"> Утверждено приказом</w:t>
      </w:r>
    </w:p>
    <w:p w:rsidR="00F700A8" w:rsidRPr="00B879A9" w:rsidRDefault="00F700A8" w:rsidP="00F700A8">
      <w:pPr>
        <w:tabs>
          <w:tab w:val="left" w:pos="609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МБУДО «Спасский ЦТ»   </w:t>
      </w:r>
    </w:p>
    <w:p w:rsidR="00F700A8" w:rsidRDefault="00F700A8" w:rsidP="00F700A8">
      <w:pPr>
        <w:tabs>
          <w:tab w:val="left" w:pos="609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w:t>
      </w:r>
      <w:r w:rsidRPr="00B879A9">
        <w:rPr>
          <w:rFonts w:ascii="Times New Roman" w:eastAsia="Calibri" w:hAnsi="Times New Roman" w:cs="Times New Roman"/>
          <w:sz w:val="24"/>
          <w:szCs w:val="24"/>
        </w:rPr>
        <w:t xml:space="preserve"> собрании</w:t>
      </w:r>
      <w:r>
        <w:rPr>
          <w:rFonts w:ascii="Times New Roman" w:eastAsia="Calibri" w:hAnsi="Times New Roman" w:cs="Times New Roman"/>
          <w:sz w:val="24"/>
          <w:szCs w:val="24"/>
        </w:rPr>
        <w:t xml:space="preserve"> трудового коллектива</w:t>
      </w:r>
    </w:p>
    <w:p w:rsidR="00F700A8" w:rsidRPr="00B879A9" w:rsidRDefault="00F700A8" w:rsidP="00F700A8">
      <w:pPr>
        <w:tabs>
          <w:tab w:val="left" w:pos="609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работников МБУДО «Спасский </w:t>
      </w:r>
      <w:proofErr w:type="gramStart"/>
      <w:r>
        <w:rPr>
          <w:rFonts w:ascii="Times New Roman" w:eastAsia="Calibri" w:hAnsi="Times New Roman" w:cs="Times New Roman"/>
          <w:sz w:val="24"/>
          <w:szCs w:val="24"/>
        </w:rPr>
        <w:t>ЦТ»</w:t>
      </w:r>
      <w:r w:rsidRPr="00B879A9">
        <w:rPr>
          <w:rFonts w:ascii="Times New Roman" w:eastAsia="Calibri" w:hAnsi="Times New Roman" w:cs="Times New Roman"/>
          <w:sz w:val="24"/>
          <w:szCs w:val="24"/>
        </w:rPr>
        <w:t xml:space="preserve">   </w:t>
      </w:r>
      <w:proofErr w:type="gramEnd"/>
      <w:r w:rsidRPr="00B879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879A9">
        <w:rPr>
          <w:rFonts w:ascii="Times New Roman" w:eastAsia="Calibri" w:hAnsi="Times New Roman" w:cs="Times New Roman"/>
          <w:sz w:val="24"/>
          <w:szCs w:val="24"/>
        </w:rPr>
        <w:t>От 01.02.2024 г. №</w:t>
      </w:r>
      <w:r>
        <w:rPr>
          <w:rFonts w:ascii="Times New Roman" w:eastAsia="Calibri" w:hAnsi="Times New Roman" w:cs="Times New Roman"/>
          <w:sz w:val="24"/>
          <w:szCs w:val="24"/>
        </w:rPr>
        <w:t xml:space="preserve"> 11/0</w:t>
      </w:r>
      <w:r w:rsidRPr="00B879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Протокол №1 от 26.01</w:t>
      </w:r>
      <w:r w:rsidRPr="00B879A9">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г.                                                          </w:t>
      </w:r>
    </w:p>
    <w:p w:rsidR="00F700A8" w:rsidRPr="008D3442" w:rsidRDefault="00F700A8" w:rsidP="00F700A8">
      <w:pPr>
        <w:tabs>
          <w:tab w:val="left" w:pos="6090"/>
        </w:tabs>
        <w:spacing w:after="0" w:line="276" w:lineRule="auto"/>
        <w:jc w:val="center"/>
        <w:rPr>
          <w:rFonts w:ascii="Times New Roman" w:eastAsia="Calibri" w:hAnsi="Times New Roman" w:cs="Times New Roman"/>
          <w:sz w:val="24"/>
          <w:szCs w:val="24"/>
        </w:rPr>
      </w:pPr>
    </w:p>
    <w:p w:rsidR="002C6E3E" w:rsidRPr="002C6E3E" w:rsidRDefault="002C6E3E" w:rsidP="002C6E3E">
      <w:pPr>
        <w:tabs>
          <w:tab w:val="left" w:pos="6090"/>
        </w:tabs>
        <w:spacing w:after="0" w:line="276" w:lineRule="auto"/>
        <w:jc w:val="center"/>
        <w:rPr>
          <w:rFonts w:ascii="Times New Roman" w:eastAsia="Calibri" w:hAnsi="Times New Roman" w:cs="Times New Roman"/>
          <w:sz w:val="24"/>
          <w:szCs w:val="24"/>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8E46E9">
      <w:pPr>
        <w:spacing w:after="0" w:line="276" w:lineRule="auto"/>
        <w:rPr>
          <w:rFonts w:ascii="Times New Roman" w:eastAsia="Calibri" w:hAnsi="Times New Roman" w:cs="Times New Roman"/>
          <w:sz w:val="28"/>
          <w:szCs w:val="28"/>
        </w:rPr>
      </w:pPr>
    </w:p>
    <w:p w:rsidR="008E46E9" w:rsidRDefault="008E46E9" w:rsidP="008E46E9">
      <w:pPr>
        <w:spacing w:after="0" w:line="276" w:lineRule="auto"/>
        <w:rPr>
          <w:rFonts w:ascii="Times New Roman" w:eastAsia="Calibri" w:hAnsi="Times New Roman" w:cs="Times New Roman"/>
          <w:sz w:val="28"/>
          <w:szCs w:val="28"/>
        </w:rPr>
      </w:pPr>
    </w:p>
    <w:p w:rsidR="008E46E9" w:rsidRDefault="008E46E9" w:rsidP="008E46E9">
      <w:pPr>
        <w:spacing w:after="0" w:line="276" w:lineRule="auto"/>
        <w:rPr>
          <w:rFonts w:ascii="Times New Roman" w:eastAsia="Calibri" w:hAnsi="Times New Roman" w:cs="Times New Roman"/>
          <w:sz w:val="28"/>
          <w:szCs w:val="28"/>
        </w:rPr>
      </w:pPr>
    </w:p>
    <w:p w:rsidR="008E46E9" w:rsidRDefault="008E46E9" w:rsidP="008E46E9">
      <w:pPr>
        <w:spacing w:after="0" w:line="276" w:lineRule="auto"/>
        <w:rPr>
          <w:rFonts w:ascii="Times New Roman" w:eastAsia="Calibri" w:hAnsi="Times New Roman" w:cs="Times New Roman"/>
          <w:sz w:val="28"/>
          <w:szCs w:val="28"/>
        </w:rPr>
      </w:pPr>
    </w:p>
    <w:p w:rsidR="008E46E9" w:rsidRDefault="008E46E9" w:rsidP="008E46E9">
      <w:pPr>
        <w:spacing w:after="0" w:line="276" w:lineRule="auto"/>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A30717" w:rsidRPr="00A30717" w:rsidRDefault="00A30717" w:rsidP="00A30717">
      <w:pPr>
        <w:spacing w:after="0" w:line="276" w:lineRule="auto"/>
        <w:jc w:val="center"/>
        <w:rPr>
          <w:rFonts w:ascii="Times New Roman" w:eastAsia="Calibri" w:hAnsi="Times New Roman" w:cs="Times New Roman"/>
          <w:b/>
          <w:sz w:val="36"/>
          <w:szCs w:val="36"/>
        </w:rPr>
      </w:pPr>
      <w:r w:rsidRPr="00A30717">
        <w:rPr>
          <w:rFonts w:ascii="Times New Roman" w:eastAsia="Calibri" w:hAnsi="Times New Roman" w:cs="Times New Roman"/>
          <w:b/>
          <w:sz w:val="36"/>
          <w:szCs w:val="36"/>
        </w:rPr>
        <w:t>Положение об антикоррупционной политике</w:t>
      </w:r>
    </w:p>
    <w:p w:rsidR="00E93E56" w:rsidRDefault="00E93E56" w:rsidP="00E93E56">
      <w:pPr>
        <w:tabs>
          <w:tab w:val="left" w:pos="6090"/>
        </w:tabs>
        <w:spacing w:after="0" w:line="276" w:lineRule="auto"/>
        <w:jc w:val="center"/>
        <w:rPr>
          <w:rFonts w:ascii="Times New Roman" w:eastAsia="Calibri" w:hAnsi="Times New Roman" w:cs="Times New Roman"/>
          <w:sz w:val="28"/>
          <w:szCs w:val="28"/>
        </w:rPr>
      </w:pPr>
      <w:r w:rsidRPr="001E7520">
        <w:rPr>
          <w:rFonts w:ascii="Times New Roman" w:eastAsia="Calibri" w:hAnsi="Times New Roman" w:cs="Times New Roman"/>
          <w:b/>
          <w:sz w:val="36"/>
          <w:szCs w:val="36"/>
        </w:rPr>
        <w:t xml:space="preserve">в </w:t>
      </w:r>
      <w:r>
        <w:rPr>
          <w:rFonts w:ascii="Times New Roman" w:eastAsia="Calibri" w:hAnsi="Times New Roman" w:cs="Times New Roman"/>
          <w:b/>
          <w:sz w:val="36"/>
          <w:szCs w:val="36"/>
        </w:rPr>
        <w:t>МБУДО «Спасский ЦТ»</w:t>
      </w:r>
    </w:p>
    <w:p w:rsidR="00E93E56" w:rsidRDefault="00E93E56" w:rsidP="00E93E56">
      <w:pPr>
        <w:tabs>
          <w:tab w:val="left" w:pos="6090"/>
        </w:tabs>
        <w:spacing w:after="0" w:line="276" w:lineRule="auto"/>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376BEC" w:rsidRDefault="00376BEC" w:rsidP="00A30717">
      <w:pPr>
        <w:spacing w:after="0" w:line="276" w:lineRule="auto"/>
        <w:jc w:val="center"/>
        <w:rPr>
          <w:rFonts w:ascii="Times New Roman" w:eastAsia="Calibri" w:hAnsi="Times New Roman" w:cs="Times New Roman"/>
          <w:sz w:val="28"/>
          <w:szCs w:val="28"/>
        </w:rPr>
      </w:pPr>
    </w:p>
    <w:p w:rsidR="00DD205F" w:rsidRDefault="00DD205F" w:rsidP="002C6E3E">
      <w:pPr>
        <w:spacing w:after="0" w:line="276" w:lineRule="auto"/>
        <w:rPr>
          <w:rFonts w:ascii="Times New Roman" w:eastAsia="Calibri" w:hAnsi="Times New Roman" w:cs="Times New Roman"/>
          <w:sz w:val="28"/>
          <w:szCs w:val="28"/>
        </w:rPr>
      </w:pPr>
    </w:p>
    <w:p w:rsidR="00DD205F" w:rsidRDefault="00DD205F" w:rsidP="00A30717">
      <w:pPr>
        <w:spacing w:after="0" w:line="276" w:lineRule="auto"/>
        <w:jc w:val="center"/>
        <w:rPr>
          <w:rFonts w:ascii="Times New Roman" w:eastAsia="Calibri" w:hAnsi="Times New Roman" w:cs="Times New Roman"/>
          <w:sz w:val="28"/>
          <w:szCs w:val="28"/>
        </w:rPr>
      </w:pPr>
    </w:p>
    <w:p w:rsidR="00DD205F" w:rsidRPr="00A30717" w:rsidRDefault="00DD205F" w:rsidP="00A30717">
      <w:pPr>
        <w:spacing w:after="0" w:line="276" w:lineRule="auto"/>
        <w:jc w:val="center"/>
        <w:rPr>
          <w:rFonts w:ascii="Times New Roman" w:eastAsia="Calibri" w:hAnsi="Times New Roman" w:cs="Times New Roman"/>
          <w:sz w:val="28"/>
          <w:szCs w:val="28"/>
        </w:rPr>
      </w:pPr>
    </w:p>
    <w:p w:rsidR="00A30717" w:rsidRPr="00A30717" w:rsidRDefault="00A30717" w:rsidP="00A30717">
      <w:pPr>
        <w:spacing w:after="0" w:line="276" w:lineRule="auto"/>
        <w:jc w:val="center"/>
        <w:rPr>
          <w:rFonts w:ascii="Times New Roman" w:eastAsia="Calibri" w:hAnsi="Times New Roman" w:cs="Times New Roman"/>
          <w:b/>
          <w:sz w:val="24"/>
          <w:szCs w:val="24"/>
        </w:rPr>
      </w:pPr>
      <w:r w:rsidRPr="00A30717">
        <w:rPr>
          <w:rFonts w:ascii="Times New Roman" w:eastAsia="Calibri" w:hAnsi="Times New Roman" w:cs="Times New Roman"/>
          <w:b/>
          <w:sz w:val="24"/>
          <w:szCs w:val="24"/>
        </w:rPr>
        <w:t>I. Общие положения</w:t>
      </w:r>
    </w:p>
    <w:p w:rsidR="00A30717" w:rsidRPr="00A30717" w:rsidRDefault="00A30717"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1. Антикоррупционная по</w:t>
      </w:r>
      <w:r w:rsidRPr="00376BEC">
        <w:rPr>
          <w:rFonts w:ascii="Times New Roman" w:eastAsia="Calibri" w:hAnsi="Times New Roman" w:cs="Times New Roman"/>
          <w:sz w:val="24"/>
          <w:szCs w:val="24"/>
        </w:rPr>
        <w:t xml:space="preserve">литика </w:t>
      </w:r>
      <w:r w:rsidR="00E93E56">
        <w:rPr>
          <w:rFonts w:ascii="Times New Roman" w:eastAsia="Calibri" w:hAnsi="Times New Roman" w:cs="Times New Roman"/>
          <w:sz w:val="24"/>
          <w:szCs w:val="24"/>
        </w:rPr>
        <w:t>МБУДО «Спасский ЦТ»</w:t>
      </w:r>
      <w:r w:rsidRPr="00A30717">
        <w:rPr>
          <w:rFonts w:ascii="Times New Roman" w:eastAsia="Calibri" w:hAnsi="Times New Roman" w:cs="Times New Roman"/>
          <w:sz w:val="24"/>
          <w:szCs w:val="24"/>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w:t>
      </w:r>
      <w:r w:rsidRPr="00376BEC">
        <w:rPr>
          <w:rFonts w:ascii="Times New Roman" w:eastAsia="Calibri" w:hAnsi="Times New Roman" w:cs="Times New Roman"/>
          <w:sz w:val="24"/>
          <w:szCs w:val="24"/>
        </w:rPr>
        <w:t xml:space="preserve">х правонарушений в </w:t>
      </w:r>
      <w:proofErr w:type="gramStart"/>
      <w:r w:rsidRPr="00376BEC">
        <w:rPr>
          <w:rFonts w:ascii="Times New Roman" w:eastAsia="Calibri" w:hAnsi="Times New Roman" w:cs="Times New Roman"/>
          <w:sz w:val="24"/>
          <w:szCs w:val="24"/>
        </w:rPr>
        <w:t xml:space="preserve">деятельности </w:t>
      </w:r>
      <w:r w:rsidR="00E93E56">
        <w:rPr>
          <w:rFonts w:ascii="Times New Roman" w:eastAsia="Calibri" w:hAnsi="Times New Roman" w:cs="Times New Roman"/>
          <w:sz w:val="24"/>
          <w:szCs w:val="24"/>
        </w:rPr>
        <w:t xml:space="preserve"> </w:t>
      </w:r>
      <w:r w:rsidR="00E93E56">
        <w:rPr>
          <w:rFonts w:ascii="Times New Roman" w:eastAsia="Calibri" w:hAnsi="Times New Roman" w:cs="Times New Roman"/>
          <w:sz w:val="24"/>
          <w:szCs w:val="24"/>
        </w:rPr>
        <w:t>МБУДО</w:t>
      </w:r>
      <w:proofErr w:type="gramEnd"/>
      <w:r w:rsidR="00E93E56">
        <w:rPr>
          <w:rFonts w:ascii="Times New Roman" w:eastAsia="Calibri" w:hAnsi="Times New Roman" w:cs="Times New Roman"/>
          <w:sz w:val="24"/>
          <w:szCs w:val="24"/>
        </w:rPr>
        <w:t xml:space="preserve"> «Спасский ЦТ»</w:t>
      </w:r>
      <w:r w:rsidR="00E93E56">
        <w:rPr>
          <w:rFonts w:ascii="Times New Roman" w:eastAsia="Calibri" w:hAnsi="Times New Roman" w:cs="Times New Roman"/>
          <w:sz w:val="24"/>
          <w:szCs w:val="24"/>
        </w:rPr>
        <w:t xml:space="preserve"> </w:t>
      </w:r>
      <w:r w:rsidRPr="00A30717">
        <w:rPr>
          <w:rFonts w:ascii="Times New Roman" w:eastAsia="Calibri" w:hAnsi="Times New Roman" w:cs="Times New Roman"/>
          <w:sz w:val="24"/>
          <w:szCs w:val="24"/>
        </w:rPr>
        <w:t xml:space="preserve">(далее – Учреждение).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Pr="00A30717">
        <w:rPr>
          <w:rFonts w:ascii="Times New Roman" w:eastAsia="Calibri" w:hAnsi="Times New Roman" w:cs="Times New Roman"/>
          <w:sz w:val="24"/>
          <w:szCs w:val="24"/>
        </w:rPr>
        <w:br/>
        <w:t>№ 44-ФЗ «О контрактной системе в сфере закупок товаров, работ, услуг для обеспечения государственных и муниципальных нужд»</w:t>
      </w:r>
      <w:r w:rsidRPr="00376BEC">
        <w:rPr>
          <w:rFonts w:ascii="Times New Roman" w:eastAsia="Calibri" w:hAnsi="Times New Roman" w:cs="Times New Roman"/>
          <w:sz w:val="24"/>
          <w:szCs w:val="24"/>
          <w:vertAlign w:val="superscript"/>
        </w:rPr>
        <w:footnoteReference w:id="1"/>
      </w:r>
      <w:r w:rsidRPr="00A30717">
        <w:rPr>
          <w:rFonts w:ascii="Times New Roman" w:eastAsia="Calibri" w:hAnsi="Times New Roman" w:cs="Times New Roman"/>
          <w:sz w:val="24"/>
          <w:szCs w:val="24"/>
        </w:rPr>
        <w:t xml:space="preserve">, Закона Нижегородской области от 7 марта 2008 г. № 20-З «О противодействии коррупции в Нижегородской области» 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 Целями антикоррупционной политики Учреждения являются: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обеспечение соответствия деятельности Учреждения требованиям антикоррупционного законодательства;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минимизация рисков вовлечения Учреждения и его работников в коррупционную деятельность;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формирование единого подхода к организации работы по предупреждению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формирование у работников Учреждения нетерпимости к коррупционному поведению.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4. Задачами антикоррупционной политики Учреждения являются: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определение должностных лиц Учреждения, ответственных за реализацию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разработка и реализация мер, направленных на профилактику и противодействие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5. Для целей настоящего Положения используются следующие основные понятия: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w:t>
      </w:r>
      <w:r w:rsidRPr="00A30717">
        <w:rPr>
          <w:rFonts w:ascii="Times New Roman" w:eastAsia="Calibri" w:hAnsi="Times New Roman" w:cs="Times New Roman"/>
          <w:sz w:val="24"/>
          <w:szCs w:val="24"/>
        </w:rPr>
        <w:lastRenderedPageBreak/>
        <w:t>другим физическим лицам. Коррупцией также является совершение перечисленных деяний от имени или в интересах юридического лица;</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 по минимизации и (или) ликвидации последствий коррупционных правонарушений;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работник Учреждения – физическое лицо, вступившее в трудовые отношения с Учреждением;</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контрагент Учреждения –юридическое или физическое лицо, с которым Учреждение вступает в договорные отношения, за исключением трудовых отношений;</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722C77">
        <w:rPr>
          <w:rFonts w:ascii="Times New Roman" w:eastAsia="Calibri" w:hAnsi="Times New Roman" w:cs="Times New Roman"/>
          <w:sz w:val="24"/>
          <w:szCs w:val="24"/>
        </w:rPr>
        <w:t>конфликт интересов</w:t>
      </w:r>
      <w:r w:rsidRPr="00A30717">
        <w:rPr>
          <w:rFonts w:ascii="Times New Roman" w:eastAsia="Calibri" w:hAnsi="Times New Roman" w:cs="Times New Roman"/>
          <w:sz w:val="24"/>
          <w:szCs w:val="24"/>
        </w:rPr>
        <w:t xml:space="preserve"> – ситуация, при которой личная заинтересованность (прямая или косвенная) работника Учреждения (представителя Учреждения),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трудовых (должностных) обязанностей (осуществление полномочий);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II. Область применения настоящего Положения и круг лиц, на которых распространяется его действие</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III. Основные принципы антикоррупционной политики Учреждения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8. Антикоррупционная политика Учреждения основывается на следующих основных принципах: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и Нижегородской области, действие которых распространяется на Учреждение;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 принцип личного примера руководства.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 принцип вовлеченности работников.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4) принцип соразмерности антикоррупционных процедур коррупционным рискам.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5) принцип эффективности антикоррупционных процедур.</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Реализация антикоррупционных мероприятий в Учреждении оптимальными способами, имеющими низкую стоимость и приносящими требуемый (достаточный) результат;</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6) принцип ответственности и неотвратимости наказания.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7) принцип открытости хозяйственной и иной деятельности.</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8) принцип постоянного контроля и регулярного мониторинга.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IV. Должностные лица Учреждения, ответственные за реализацию антикоррупционной политики Учреждения</w:t>
      </w: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подготовка рекомендаций для принятия решений по вопросам предупреждения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организация проведения оценки коррупционных рисков;</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организация работы по рассмотрению уведомлений о конфликте интересов (о возможности возникновения конфликта интересов);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индивидуальное консультирование работников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участие в организации антикоррупционной пропаганды;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V. Обязанности руководителя Учреждения и работников Учреждения по предупреждению коррупции</w:t>
      </w:r>
    </w:p>
    <w:p w:rsidR="00A30717" w:rsidRPr="00A30717" w:rsidRDefault="00A30717" w:rsidP="00A30717">
      <w:pPr>
        <w:spacing w:after="0" w:line="276" w:lineRule="auto"/>
        <w:ind w:firstLine="709"/>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12. Работники Учреждения знакомятся с настоящим Положением под роспись.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незамедлительно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5367A9" w:rsidP="00A30717">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VI.</w:t>
      </w:r>
      <w:r w:rsidR="00A30717" w:rsidRPr="00A30717">
        <w:rPr>
          <w:rFonts w:ascii="Times New Roman" w:eastAsia="Calibri" w:hAnsi="Times New Roman" w:cs="Times New Roman"/>
          <w:sz w:val="24"/>
          <w:szCs w:val="24"/>
        </w:rPr>
        <w:t xml:space="preserve"> Перечень мероприятий по предупреждению коррупции, реализуемых Учреждением</w:t>
      </w:r>
      <w:r w:rsidR="00A30717" w:rsidRPr="00376BEC">
        <w:rPr>
          <w:rFonts w:ascii="Times New Roman" w:eastAsia="Calibri" w:hAnsi="Times New Roman" w:cs="Times New Roman"/>
          <w:sz w:val="24"/>
          <w:szCs w:val="24"/>
          <w:vertAlign w:val="superscript"/>
        </w:rPr>
        <w:footnoteReference w:id="2"/>
      </w:r>
    </w:p>
    <w:p w:rsidR="00A30717" w:rsidRPr="00A30717" w:rsidRDefault="00A30717" w:rsidP="00A30717">
      <w:pPr>
        <w:spacing w:after="0" w:line="276" w:lineRule="auto"/>
        <w:jc w:val="center"/>
        <w:rPr>
          <w:rFonts w:ascii="Times New Roman" w:eastAsia="Calibri" w:hAnsi="Times New Roman" w:cs="Times New Roman"/>
          <w:sz w:val="24"/>
          <w:szCs w:val="24"/>
        </w:rPr>
      </w:pPr>
    </w:p>
    <w:tbl>
      <w:tblPr>
        <w:tblStyle w:val="a6"/>
        <w:tblW w:w="0" w:type="auto"/>
        <w:tblLook w:val="04A0" w:firstRow="1" w:lastRow="0" w:firstColumn="1" w:lastColumn="0" w:noHBand="0" w:noVBand="1"/>
      </w:tblPr>
      <w:tblGrid>
        <w:gridCol w:w="2374"/>
        <w:gridCol w:w="6971"/>
      </w:tblGrid>
      <w:tr w:rsidR="00A30717" w:rsidRPr="00A30717" w:rsidTr="001122B5">
        <w:tc>
          <w:tcPr>
            <w:tcW w:w="2376"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Направление</w:t>
            </w:r>
          </w:p>
        </w:tc>
        <w:tc>
          <w:tcPr>
            <w:tcW w:w="7195"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Мероприятие</w:t>
            </w:r>
          </w:p>
        </w:tc>
      </w:tr>
      <w:tr w:rsidR="00A30717" w:rsidRPr="00A30717" w:rsidTr="001122B5">
        <w:tc>
          <w:tcPr>
            <w:tcW w:w="2376"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Нормативное обеспечение, закрепление стандартов </w:t>
            </w:r>
          </w:p>
        </w:tc>
        <w:tc>
          <w:tcPr>
            <w:tcW w:w="7195" w:type="dxa"/>
          </w:tcPr>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разработка и принятие локальных актов учреждения в сфере противодействия коррупции;</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 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A30717" w:rsidRPr="00A30717" w:rsidTr="001122B5">
        <w:tc>
          <w:tcPr>
            <w:tcW w:w="2376"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Разработка и введение специальных антикоррупционных процедур</w:t>
            </w:r>
          </w:p>
        </w:tc>
        <w:tc>
          <w:tcPr>
            <w:tcW w:w="7195" w:type="dxa"/>
          </w:tcPr>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 </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 </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введение процедур защиты работников Учреждения, сообщивших о коррупционных правонарушениях в деятельности Учреждения.</w:t>
            </w:r>
          </w:p>
        </w:tc>
      </w:tr>
      <w:tr w:rsidR="00A30717" w:rsidRPr="00A30717" w:rsidTr="001122B5">
        <w:tc>
          <w:tcPr>
            <w:tcW w:w="2376"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Обучение и информирование работников Учреждения</w:t>
            </w:r>
          </w:p>
        </w:tc>
        <w:tc>
          <w:tcPr>
            <w:tcW w:w="7195" w:type="dxa"/>
          </w:tcPr>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ознакомление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 </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проведение обучающих мероприятий по вопросам профилактики и противодействия коррупции; </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A30717" w:rsidRPr="00A30717" w:rsidTr="001122B5">
        <w:tc>
          <w:tcPr>
            <w:tcW w:w="2376"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Обеспечение соответствия системы внутреннего контроля и аудита Учреждения требованиям антикоррупционной политики организации</w:t>
            </w:r>
          </w:p>
        </w:tc>
        <w:tc>
          <w:tcPr>
            <w:tcW w:w="7195" w:type="dxa"/>
          </w:tcPr>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осуществление регулярного контроля соблюдения внутренних процедур;</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осуществление регулярного контроля данных бухгалтерского учета, наличия и достоверности первичных документов бухгалтерского учета;</w:t>
            </w:r>
          </w:p>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A30717" w:rsidRPr="00A30717" w:rsidTr="001122B5">
        <w:tc>
          <w:tcPr>
            <w:tcW w:w="2376" w:type="dxa"/>
          </w:tcPr>
          <w:p w:rsidR="00A30717" w:rsidRPr="00A30717" w:rsidRDefault="00A30717" w:rsidP="00A30717">
            <w:pPr>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Оценка результатов проводимой антикоррупционной работы</w:t>
            </w:r>
          </w:p>
        </w:tc>
        <w:tc>
          <w:tcPr>
            <w:tcW w:w="7195" w:type="dxa"/>
          </w:tcPr>
          <w:p w:rsidR="00A30717" w:rsidRPr="00A30717" w:rsidRDefault="00A30717" w:rsidP="00A30717">
            <w:pPr>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A30717" w:rsidRPr="00A30717" w:rsidRDefault="00A30717" w:rsidP="00A30717">
      <w:pPr>
        <w:spacing w:after="0" w:line="276" w:lineRule="auto"/>
        <w:jc w:val="center"/>
        <w:rPr>
          <w:rFonts w:ascii="Times New Roman" w:eastAsia="Calibri" w:hAnsi="Times New Roman" w:cs="Times New Roman"/>
          <w:sz w:val="24"/>
          <w:szCs w:val="24"/>
        </w:rPr>
      </w:pPr>
    </w:p>
    <w:p w:rsidR="00E93E56" w:rsidRDefault="00E93E56" w:rsidP="00A30717">
      <w:pPr>
        <w:spacing w:after="0" w:line="276" w:lineRule="auto"/>
        <w:jc w:val="center"/>
        <w:rPr>
          <w:rFonts w:ascii="Times New Roman" w:eastAsia="Calibri" w:hAnsi="Times New Roman" w:cs="Times New Roman"/>
          <w:sz w:val="24"/>
          <w:szCs w:val="24"/>
        </w:rPr>
      </w:pPr>
    </w:p>
    <w:p w:rsidR="00E93E56" w:rsidRDefault="00E93E56"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 xml:space="preserve">VII. Меры по предупреждению коррупции при взаимодействии с контрагентами Учреждения </w:t>
      </w:r>
    </w:p>
    <w:p w:rsidR="00A30717" w:rsidRPr="00A30717" w:rsidRDefault="00A30717"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правонарушениях и т.п.);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A30717" w:rsidRPr="00A30717" w:rsidRDefault="00A30717" w:rsidP="005367A9">
      <w:pPr>
        <w:spacing w:after="0" w:line="276" w:lineRule="auto"/>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VIII. Оценка коррупционных рисков</w:t>
      </w:r>
    </w:p>
    <w:p w:rsidR="00A30717" w:rsidRPr="00A30717" w:rsidRDefault="00A30717"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18. В Учреждении устанавливается следующий порядок проведения оценки коррупционных рисков: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определение перечня должностей в Учреждении, связанных с высоким уровнем коррупционного риска;</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разработка комплекса мер по устранению или минимизации коррупционных рисков.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 xml:space="preserve">19. Перечень должностей в Учреждении, связанных с высоким уровнем коррупционного риска, включает в себя: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должность руководителя Учреждения; </w:t>
      </w:r>
    </w:p>
    <w:p w:rsidR="00A30717" w:rsidRPr="00A30717" w:rsidRDefault="00A30717" w:rsidP="00376BEC">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должность главного бухгалтера Учреждения; </w:t>
      </w:r>
    </w:p>
    <w:p w:rsidR="00A30717" w:rsidRPr="00A30717" w:rsidRDefault="00376BEC" w:rsidP="00376BEC">
      <w:pPr>
        <w:spacing w:after="0" w:line="276" w:lineRule="auto"/>
        <w:jc w:val="both"/>
        <w:rPr>
          <w:rFonts w:ascii="Times New Roman" w:eastAsia="Calibri" w:hAnsi="Times New Roman" w:cs="Times New Roman"/>
          <w:sz w:val="24"/>
          <w:szCs w:val="24"/>
        </w:rPr>
      </w:pPr>
      <w:r w:rsidRPr="00376BEC">
        <w:rPr>
          <w:rFonts w:ascii="Times New Roman" w:eastAsia="Calibri" w:hAnsi="Times New Roman" w:cs="Times New Roman"/>
          <w:sz w:val="24"/>
          <w:szCs w:val="24"/>
        </w:rPr>
        <w:t xml:space="preserve">         </w:t>
      </w:r>
      <w:r w:rsidR="00A30717" w:rsidRPr="00A30717">
        <w:rPr>
          <w:rFonts w:ascii="Times New Roman" w:eastAsia="Calibri" w:hAnsi="Times New Roman" w:cs="Times New Roman"/>
          <w:sz w:val="24"/>
          <w:szCs w:val="24"/>
        </w:rPr>
        <w:t xml:space="preserve">20. Карта коррупционных рисков Учреждения включает следующие «критические точки»: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все виды платных услуг, оказываемых Учреждением;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хозяйственно-закупочная деятельность, распоряжение всеми видов активов Учреждения;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бухгалтерская деятельность;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процессы, связанные с движением кадров в Учреждении (прием на работу, повышение в должности и т.д.);</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распоряжение служебной информацией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принятие управленческих решений. </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IX. Подарки и представительские расходы</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76BEC">
        <w:rPr>
          <w:rFonts w:ascii="Times New Roman" w:eastAsia="Calibri" w:hAnsi="Times New Roman" w:cs="Times New Roman"/>
          <w:sz w:val="24"/>
          <w:szCs w:val="24"/>
          <w:vertAlign w:val="superscript"/>
        </w:rPr>
        <w:footnoteReference w:id="3"/>
      </w:r>
      <w:r w:rsidRPr="00A30717">
        <w:rPr>
          <w:rFonts w:ascii="Times New Roman" w:eastAsia="Calibri" w:hAnsi="Times New Roman" w:cs="Times New Roman"/>
          <w:sz w:val="24"/>
          <w:szCs w:val="24"/>
        </w:rPr>
        <w:t xml:space="preserve">: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быть прямо связанными с целями деятельности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быть разумно обоснованными, соразмерными и не являться предметами роскоши;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не создавать </w:t>
      </w:r>
      <w:proofErr w:type="spellStart"/>
      <w:r w:rsidRPr="00A30717">
        <w:rPr>
          <w:rFonts w:ascii="Times New Roman" w:eastAsia="Calibri" w:hAnsi="Times New Roman" w:cs="Times New Roman"/>
          <w:sz w:val="24"/>
          <w:szCs w:val="24"/>
        </w:rPr>
        <w:t>репутационного</w:t>
      </w:r>
      <w:proofErr w:type="spellEnd"/>
      <w:r w:rsidRPr="00A30717">
        <w:rPr>
          <w:rFonts w:ascii="Times New Roman" w:eastAsia="Calibri"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актам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A30717">
        <w:rPr>
          <w:rFonts w:ascii="Times New Roman" w:eastAsia="Calibri" w:hAnsi="Times New Roman" w:cs="Times New Roman"/>
          <w:sz w:val="24"/>
          <w:szCs w:val="24"/>
        </w:rPr>
        <w:t>имиджевых</w:t>
      </w:r>
      <w:proofErr w:type="spellEnd"/>
      <w:r w:rsidRPr="00A30717">
        <w:rPr>
          <w:rFonts w:ascii="Times New Roman" w:eastAsia="Calibri" w:hAnsi="Times New Roman" w:cs="Times New Roman"/>
          <w:sz w:val="24"/>
          <w:szCs w:val="24"/>
        </w:rPr>
        <w:t xml:space="preserve"> материалов.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E93E56" w:rsidRDefault="00E93E56" w:rsidP="00A30717">
      <w:pPr>
        <w:spacing w:after="0" w:line="276" w:lineRule="auto"/>
        <w:jc w:val="center"/>
        <w:rPr>
          <w:rFonts w:ascii="Times New Roman" w:eastAsia="Calibri" w:hAnsi="Times New Roman" w:cs="Times New Roman"/>
          <w:sz w:val="24"/>
          <w:szCs w:val="24"/>
        </w:rPr>
      </w:pPr>
    </w:p>
    <w:p w:rsidR="00E93E56" w:rsidRDefault="00E93E56" w:rsidP="00A30717">
      <w:pPr>
        <w:spacing w:after="0" w:line="276" w:lineRule="auto"/>
        <w:jc w:val="center"/>
        <w:rPr>
          <w:rFonts w:ascii="Times New Roman" w:eastAsia="Calibri" w:hAnsi="Times New Roman" w:cs="Times New Roman"/>
          <w:sz w:val="24"/>
          <w:szCs w:val="24"/>
        </w:rPr>
      </w:pPr>
    </w:p>
    <w:p w:rsidR="00E93E56" w:rsidRDefault="00E93E56" w:rsidP="00A30717">
      <w:pPr>
        <w:spacing w:after="0" w:line="276" w:lineRule="auto"/>
        <w:jc w:val="center"/>
        <w:rPr>
          <w:rFonts w:ascii="Times New Roman" w:eastAsia="Calibri" w:hAnsi="Times New Roman" w:cs="Times New Roman"/>
          <w:sz w:val="24"/>
          <w:szCs w:val="24"/>
        </w:rPr>
      </w:pPr>
    </w:p>
    <w:p w:rsidR="00E93E56" w:rsidRDefault="00E93E56" w:rsidP="00A30717">
      <w:pPr>
        <w:spacing w:after="0" w:line="276" w:lineRule="auto"/>
        <w:jc w:val="center"/>
        <w:rPr>
          <w:rFonts w:ascii="Times New Roman" w:eastAsia="Calibri" w:hAnsi="Times New Roman" w:cs="Times New Roman"/>
          <w:sz w:val="24"/>
          <w:szCs w:val="24"/>
        </w:rPr>
      </w:pPr>
    </w:p>
    <w:p w:rsidR="00E93E56" w:rsidRDefault="00E93E56"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bookmarkStart w:id="0" w:name="_GoBack"/>
      <w:bookmarkEnd w:id="0"/>
      <w:r w:rsidRPr="00A30717">
        <w:rPr>
          <w:rFonts w:ascii="Times New Roman" w:eastAsia="Calibri" w:hAnsi="Times New Roman" w:cs="Times New Roman"/>
          <w:sz w:val="24"/>
          <w:szCs w:val="24"/>
        </w:rPr>
        <w:lastRenderedPageBreak/>
        <w:t>X. Антикоррупционное просвещение работников Учреждения</w:t>
      </w:r>
    </w:p>
    <w:p w:rsidR="00A30717" w:rsidRPr="00A30717" w:rsidRDefault="00A30717"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антикоррупционного консультирования, самообразования.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27. Антикоррупционное самообразование осуществляется в формах самостоятельного изучения работниками профильных информационных материалов, участия в соответствующих семинарах, круглых столах и иных мероприятиях, организуемых Учреждением или иными организациями. </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XI. Внутренний контроль и аудит</w:t>
      </w:r>
    </w:p>
    <w:p w:rsidR="00A30717" w:rsidRPr="00A30717" w:rsidRDefault="00A30717" w:rsidP="00A30717">
      <w:pPr>
        <w:spacing w:after="0" w:line="276" w:lineRule="auto"/>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актов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контроль документирования операций хозяйственной деятельности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проверка экономической обоснованности осуществляемых операций в сферах коррупционного риска.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w:t>
      </w:r>
      <w:proofErr w:type="gramStart"/>
      <w:r w:rsidRPr="00A30717">
        <w:rPr>
          <w:rFonts w:ascii="Times New Roman" w:eastAsia="Calibri" w:hAnsi="Times New Roman" w:cs="Times New Roman"/>
          <w:sz w:val="24"/>
          <w:szCs w:val="24"/>
        </w:rPr>
        <w:t>иные правила</w:t>
      </w:r>
      <w:proofErr w:type="gramEnd"/>
      <w:r w:rsidRPr="00A30717">
        <w:rPr>
          <w:rFonts w:ascii="Times New Roman" w:eastAsia="Calibri" w:hAnsi="Times New Roman" w:cs="Times New Roman"/>
          <w:sz w:val="24"/>
          <w:szCs w:val="24"/>
        </w:rPr>
        <w:t xml:space="preserve"> и процедуры, представленные в Кодексе этики и служебного поведения работников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lastRenderedPageBreak/>
        <w:t xml:space="preserve">-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XII. Сотрудничество с органами, уполномоченными на осуществление государственного контроля (надзора), правоохранительными органами </w:t>
      </w:r>
      <w:r w:rsidRPr="00A30717">
        <w:rPr>
          <w:rFonts w:ascii="Times New Roman" w:eastAsia="Calibri" w:hAnsi="Times New Roman" w:cs="Times New Roman"/>
          <w:sz w:val="24"/>
          <w:szCs w:val="24"/>
        </w:rPr>
        <w:br/>
        <w:t>в сфере противодействия коррупции</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w:t>
      </w:r>
      <w:r w:rsidRPr="00A30717">
        <w:rPr>
          <w:rFonts w:ascii="Times New Roman" w:eastAsia="Calibri" w:hAnsi="Times New Roman" w:cs="Times New Roman"/>
          <w:sz w:val="24"/>
          <w:szCs w:val="24"/>
        </w:rPr>
        <w:lastRenderedPageBreak/>
        <w:t xml:space="preserve">органы документов и информации, содержащих данные о коррупционных правонарушениях.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XIII. Ответственность за несоблюдение требований настоящего Положения и нарушение антикоррупционного законодательства</w:t>
      </w:r>
    </w:p>
    <w:p w:rsidR="00A30717" w:rsidRPr="00A30717" w:rsidRDefault="00A30717" w:rsidP="00A30717">
      <w:pPr>
        <w:spacing w:after="0" w:line="276" w:lineRule="auto"/>
        <w:jc w:val="center"/>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A30717" w:rsidRPr="00A30717" w:rsidRDefault="00A30717" w:rsidP="005367A9">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jc w:val="center"/>
        <w:rPr>
          <w:rFonts w:ascii="Times New Roman" w:eastAsia="Calibri" w:hAnsi="Times New Roman" w:cs="Times New Roman"/>
          <w:sz w:val="24"/>
          <w:szCs w:val="24"/>
        </w:rPr>
      </w:pPr>
      <w:r w:rsidRPr="00A30717">
        <w:rPr>
          <w:rFonts w:ascii="Times New Roman" w:eastAsia="Calibri" w:hAnsi="Times New Roman" w:cs="Times New Roman"/>
          <w:sz w:val="24"/>
          <w:szCs w:val="24"/>
        </w:rPr>
        <w:t>XIV. Порядок пересмотра настоящего Положения и внесения в него изменений</w:t>
      </w:r>
    </w:p>
    <w:p w:rsidR="00A30717" w:rsidRPr="00A30717" w:rsidRDefault="00A30717" w:rsidP="00A30717">
      <w:pPr>
        <w:spacing w:after="0" w:line="276" w:lineRule="auto"/>
        <w:jc w:val="both"/>
        <w:rPr>
          <w:rFonts w:ascii="Times New Roman" w:eastAsia="Calibri" w:hAnsi="Times New Roman" w:cs="Times New Roman"/>
          <w:sz w:val="24"/>
          <w:szCs w:val="24"/>
        </w:rPr>
      </w:pP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41. Учреждение осуществляет регулярный мониторинг эффективности реализации антикоррупционной политики Учреждения. </w:t>
      </w:r>
    </w:p>
    <w:p w:rsidR="00A30717" w:rsidRPr="00A30717" w:rsidRDefault="00A30717" w:rsidP="00A30717">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957B67" w:rsidRPr="008E46E9" w:rsidRDefault="00A30717" w:rsidP="008E46E9">
      <w:pPr>
        <w:spacing w:after="0" w:line="276" w:lineRule="auto"/>
        <w:ind w:firstLine="709"/>
        <w:jc w:val="both"/>
        <w:rPr>
          <w:rFonts w:ascii="Times New Roman" w:eastAsia="Calibri" w:hAnsi="Times New Roman" w:cs="Times New Roman"/>
          <w:sz w:val="24"/>
          <w:szCs w:val="24"/>
        </w:rPr>
      </w:pPr>
      <w:r w:rsidRPr="00A30717">
        <w:rPr>
          <w:rFonts w:ascii="Times New Roman" w:eastAsia="Calibri"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sectPr w:rsidR="00957B67" w:rsidRPr="008E4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A7" w:rsidRDefault="00686AA7" w:rsidP="00A30717">
      <w:pPr>
        <w:spacing w:after="0" w:line="240" w:lineRule="auto"/>
      </w:pPr>
      <w:r>
        <w:separator/>
      </w:r>
    </w:p>
  </w:endnote>
  <w:endnote w:type="continuationSeparator" w:id="0">
    <w:p w:rsidR="00686AA7" w:rsidRDefault="00686AA7" w:rsidP="00A3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A7" w:rsidRDefault="00686AA7" w:rsidP="00A30717">
      <w:pPr>
        <w:spacing w:after="0" w:line="240" w:lineRule="auto"/>
      </w:pPr>
      <w:r>
        <w:separator/>
      </w:r>
    </w:p>
  </w:footnote>
  <w:footnote w:type="continuationSeparator" w:id="0">
    <w:p w:rsidR="00686AA7" w:rsidRDefault="00686AA7" w:rsidP="00A30717">
      <w:pPr>
        <w:spacing w:after="0" w:line="240" w:lineRule="auto"/>
      </w:pPr>
      <w:r>
        <w:continuationSeparator/>
      </w:r>
    </w:p>
  </w:footnote>
  <w:footnote w:id="1">
    <w:p w:rsidR="00A30717" w:rsidRPr="002B12CF" w:rsidRDefault="00A30717" w:rsidP="00A30717">
      <w:pPr>
        <w:pStyle w:val="a3"/>
        <w:jc w:val="both"/>
        <w:rPr>
          <w:rFonts w:ascii="Times New Roman" w:hAnsi="Times New Roman" w:cs="Times New Roman"/>
        </w:rPr>
      </w:pPr>
    </w:p>
  </w:footnote>
  <w:footnote w:id="2">
    <w:p w:rsidR="00A30717" w:rsidRPr="00376BEC" w:rsidRDefault="00A30717" w:rsidP="00A30717">
      <w:pPr>
        <w:pStyle w:val="a3"/>
        <w:jc w:val="both"/>
        <w:rPr>
          <w:rFonts w:ascii="Times New Roman" w:hAnsi="Times New Roman" w:cs="Times New Roman"/>
          <w:color w:val="FF0000"/>
        </w:rPr>
      </w:pPr>
    </w:p>
  </w:footnote>
  <w:footnote w:id="3">
    <w:p w:rsidR="00A30717" w:rsidRPr="00376BEC" w:rsidRDefault="00A30717" w:rsidP="00A30717">
      <w:pPr>
        <w:pStyle w:val="a3"/>
        <w:jc w:val="both"/>
        <w:rPr>
          <w:rFonts w:ascii="Times New Roman" w:hAnsi="Times New Roman" w:cs="Times New Roman"/>
          <w:color w:val="FF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56"/>
    <w:rsid w:val="001771D9"/>
    <w:rsid w:val="00264F75"/>
    <w:rsid w:val="002C6E3E"/>
    <w:rsid w:val="00376BEC"/>
    <w:rsid w:val="004159CA"/>
    <w:rsid w:val="005367A9"/>
    <w:rsid w:val="005C1AAE"/>
    <w:rsid w:val="00686AA7"/>
    <w:rsid w:val="00722C77"/>
    <w:rsid w:val="008E46E9"/>
    <w:rsid w:val="00957B67"/>
    <w:rsid w:val="00961B56"/>
    <w:rsid w:val="00981597"/>
    <w:rsid w:val="00A30717"/>
    <w:rsid w:val="00D87774"/>
    <w:rsid w:val="00DD205F"/>
    <w:rsid w:val="00E93E56"/>
    <w:rsid w:val="00F7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37F"/>
  <w15:chartTrackingRefBased/>
  <w15:docId w15:val="{E3843EB7-7ABB-4FBB-A495-828AA473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30717"/>
    <w:pPr>
      <w:spacing w:after="0" w:line="240" w:lineRule="auto"/>
    </w:pPr>
    <w:rPr>
      <w:sz w:val="20"/>
      <w:szCs w:val="20"/>
    </w:rPr>
  </w:style>
  <w:style w:type="character" w:customStyle="1" w:styleId="a4">
    <w:name w:val="Текст сноски Знак"/>
    <w:basedOn w:val="a0"/>
    <w:link w:val="a3"/>
    <w:uiPriority w:val="99"/>
    <w:semiHidden/>
    <w:rsid w:val="00A30717"/>
    <w:rPr>
      <w:sz w:val="20"/>
      <w:szCs w:val="20"/>
    </w:rPr>
  </w:style>
  <w:style w:type="character" w:styleId="a5">
    <w:name w:val="footnote reference"/>
    <w:basedOn w:val="a0"/>
    <w:uiPriority w:val="99"/>
    <w:semiHidden/>
    <w:unhideWhenUsed/>
    <w:rsid w:val="00A30717"/>
    <w:rPr>
      <w:vertAlign w:val="superscript"/>
    </w:rPr>
  </w:style>
  <w:style w:type="table" w:styleId="a6">
    <w:name w:val="Table Grid"/>
    <w:basedOn w:val="a1"/>
    <w:uiPriority w:val="59"/>
    <w:rsid w:val="00A3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3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4354</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DDT_NEW0</cp:lastModifiedBy>
  <cp:revision>9</cp:revision>
  <dcterms:created xsi:type="dcterms:W3CDTF">2024-06-26T12:39:00Z</dcterms:created>
  <dcterms:modified xsi:type="dcterms:W3CDTF">2024-07-01T06:22:00Z</dcterms:modified>
</cp:coreProperties>
</file>